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63E1">
        <w:rPr>
          <w:rFonts w:ascii="MS Shell Dlg 2" w:hAnsi="MS Shell Dlg 2" w:cs="MS Shell Dlg 2"/>
          <w:noProof/>
          <w:sz w:val="40"/>
          <w:szCs w:val="40"/>
          <w:u w:val="single"/>
        </w:rPr>
        <w:t>M</w:t>
      </w:r>
      <w:r w:rsidR="00A92EE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ajoration pour la </w:t>
      </w:r>
      <w:r w:rsidR="00E763E1">
        <w:rPr>
          <w:rFonts w:ascii="MS Shell Dlg 2" w:hAnsi="MS Shell Dlg 2" w:cs="MS Shell Dlg 2"/>
          <w:noProof/>
          <w:sz w:val="40"/>
          <w:szCs w:val="40"/>
          <w:u w:val="single"/>
        </w:rPr>
        <w:t>quantité de pâte à ciment suivant la majoration de la quantité d’eau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2A0852" w:rsidRDefault="002A0852" w:rsidP="00E341E3">
      <w:pPr>
        <w:spacing w:line="240" w:lineRule="auto"/>
        <w:rPr>
          <w:u w:val="single"/>
        </w:rPr>
      </w:pPr>
      <w:r>
        <w:rPr>
          <w:noProof/>
        </w:rPr>
        <w:drawing>
          <wp:inline distT="0" distB="0" distL="0" distR="0" wp14:anchorId="6E3DEDC4" wp14:editId="58593765">
            <wp:extent cx="1695450" cy="2095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0F" w:rsidRDefault="00CE0D0F" w:rsidP="00CE0D0F">
      <w:r>
        <w:t>Dans le cadre de la méthode de Dreux-</w:t>
      </w:r>
      <w:proofErr w:type="spellStart"/>
      <w:r>
        <w:t>Gorisse</w:t>
      </w:r>
      <w:proofErr w:type="spellEnd"/>
      <w:r>
        <w:t>, il est appliqué une correction en minoration/majoration sur la quantité d’eau si Dmax≠20mm (Dmax≠25mm pour l’ENS)</w:t>
      </w:r>
    </w:p>
    <w:tbl>
      <w:tblPr>
        <w:tblStyle w:val="Grilledutableau"/>
        <w:tblW w:w="8365" w:type="dxa"/>
        <w:tblInd w:w="769" w:type="dxa"/>
        <w:tblLook w:val="04A0" w:firstRow="1" w:lastRow="0" w:firstColumn="1" w:lastColumn="0" w:noHBand="0" w:noVBand="1"/>
      </w:tblPr>
      <w:tblGrid>
        <w:gridCol w:w="2762"/>
        <w:gridCol w:w="800"/>
        <w:gridCol w:w="800"/>
        <w:gridCol w:w="801"/>
        <w:gridCol w:w="800"/>
        <w:gridCol w:w="801"/>
        <w:gridCol w:w="800"/>
        <w:gridCol w:w="801"/>
      </w:tblGrid>
      <w:tr w:rsidR="00CE0D0F" w:rsidTr="00B87FBF">
        <w:tc>
          <w:tcPr>
            <w:tcW w:w="8365" w:type="dxa"/>
            <w:gridSpan w:val="8"/>
            <w:vAlign w:val="center"/>
          </w:tcPr>
          <w:p w:rsidR="00CE0D0F" w:rsidRDefault="00CE0D0F" w:rsidP="00B87FBF">
            <w:r>
              <w:t>Correction en % sur le dosage en eau en fonction de D max</w:t>
            </w:r>
          </w:p>
        </w:tc>
      </w:tr>
      <w:tr w:rsidR="00CE0D0F" w:rsidTr="00B87FBF">
        <w:tc>
          <w:tcPr>
            <w:tcW w:w="2762" w:type="dxa"/>
            <w:vAlign w:val="center"/>
          </w:tcPr>
          <w:p w:rsidR="00CE0D0F" w:rsidRDefault="00CE0D0F" w:rsidP="00B87FBF">
            <w:r>
              <w:t>Dimension maximale des granulats D en mm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5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10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16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25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40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63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100</w:t>
            </w:r>
          </w:p>
        </w:tc>
      </w:tr>
      <w:tr w:rsidR="00CE0D0F" w:rsidTr="00B87FBF">
        <w:tc>
          <w:tcPr>
            <w:tcW w:w="2762" w:type="dxa"/>
            <w:vAlign w:val="center"/>
          </w:tcPr>
          <w:p w:rsidR="00CE0D0F" w:rsidRDefault="00CE0D0F" w:rsidP="00B87FBF">
            <w:r>
              <w:t>Correction sur le dosage en eau (en %)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+15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+9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+4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0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-4</w:t>
            </w:r>
          </w:p>
        </w:tc>
        <w:tc>
          <w:tcPr>
            <w:tcW w:w="800" w:type="dxa"/>
            <w:vAlign w:val="center"/>
          </w:tcPr>
          <w:p w:rsidR="00CE0D0F" w:rsidRDefault="00CE0D0F" w:rsidP="00B87FBF">
            <w:r>
              <w:t>-8</w:t>
            </w:r>
          </w:p>
        </w:tc>
        <w:tc>
          <w:tcPr>
            <w:tcW w:w="801" w:type="dxa"/>
            <w:vAlign w:val="center"/>
          </w:tcPr>
          <w:p w:rsidR="00CE0D0F" w:rsidRDefault="00CE0D0F" w:rsidP="00B87FBF">
            <w:r>
              <w:t>-12</w:t>
            </w:r>
          </w:p>
        </w:tc>
      </w:tr>
    </w:tbl>
    <w:p w:rsidR="00CE0D0F" w:rsidRDefault="00CE0D0F" w:rsidP="00CE0D0F">
      <w:pPr>
        <w:spacing w:before="240"/>
      </w:pPr>
      <w:r>
        <w:t xml:space="preserve">Pour la méthode </w:t>
      </w:r>
      <w:proofErr w:type="spellStart"/>
      <w:r>
        <w:t>Dreux_Gorisse</w:t>
      </w:r>
      <w:proofErr w:type="spellEnd"/>
      <w:r>
        <w:t xml:space="preserve"> stricte, cette majoration/minoration sur la quantité d’eau entraine ipso-facto une majoration/minoration sur la quantité de ciment.</w:t>
      </w:r>
    </w:p>
    <w:p w:rsidR="00CE0D0F" w:rsidRDefault="00CE0D0F" w:rsidP="00CE0D0F">
      <w:pPr>
        <w:spacing w:before="240"/>
      </w:pPr>
      <w:r>
        <w:t>Dans le TD de l’ENS, la correction n’affecte que le dosage en eau.</w:t>
      </w:r>
    </w:p>
    <w:p w:rsidR="002A0852" w:rsidRDefault="00CE0D0F" w:rsidP="00CE0D0F">
      <w:r>
        <w:t>Aussi, comme la littérature n’est pas claire sur ce point, j’ai introduit un choix dans le logiciel permettant de prendre en compte ou pas cette majoration/minoration de la pâte à ciment suivant la modification de la quantité d’eau.</w:t>
      </w:r>
    </w:p>
    <w:p w:rsidR="00013C38" w:rsidRDefault="00013C38" w:rsidP="00013C38">
      <w:r>
        <w:t>En résumé, si la case est cochée, une majoration/minoration de la quantité d’eau entraine automatiquement une majoration/minoration de la quantité de ciment afin de garder le rapport E/C constant.</w:t>
      </w:r>
    </w:p>
    <w:p w:rsidR="00D7782D" w:rsidRDefault="00D7782D" w:rsidP="00E341E3">
      <w:pPr>
        <w:spacing w:line="240" w:lineRule="auto"/>
      </w:pPr>
      <w:bookmarkStart w:id="0" w:name="_GoBack"/>
      <w:bookmarkEnd w:id="0"/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CE0D0F">
        <w:t>3 mai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3C38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0852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D6662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E0D0F"/>
    <w:rsid w:val="00CF7A2F"/>
    <w:rsid w:val="00D447BA"/>
    <w:rsid w:val="00D7202E"/>
    <w:rsid w:val="00D7782D"/>
    <w:rsid w:val="00D8287A"/>
    <w:rsid w:val="00E32643"/>
    <w:rsid w:val="00E341E3"/>
    <w:rsid w:val="00E763E1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30C98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2026-05-03T15:18:00Z</dcterms:modified>
</cp:coreProperties>
</file>